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4DAD" w14:textId="063E8E0C" w:rsidR="00DC08DF" w:rsidRDefault="00DC08DF" w:rsidP="00BC43F2">
      <w:pPr>
        <w:pStyle w:val="Balk1"/>
        <w:jc w:val="center"/>
        <w:rPr>
          <w:rFonts w:ascii="Times New Roman" w:hAnsi="Times New Roman" w:cs="Times New Roman"/>
          <w:b/>
          <w:bCs/>
          <w:color w:val="auto"/>
          <w:lang w:val="tr-TR"/>
        </w:rPr>
      </w:pPr>
      <w:bookmarkStart w:id="0" w:name="_Toc176870942"/>
      <w:r w:rsidRPr="00BC43F2">
        <w:rPr>
          <w:rFonts w:ascii="Times New Roman" w:hAnsi="Times New Roman" w:cs="Times New Roman"/>
          <w:color w:val="auto"/>
          <w:lang w:eastAsia="tr-TR"/>
        </w:rPr>
        <w:drawing>
          <wp:anchor distT="0" distB="0" distL="114300" distR="114300" simplePos="0" relativeHeight="251661312" behindDoc="0" locked="0" layoutInCell="1" allowOverlap="1" wp14:anchorId="5AED6E92" wp14:editId="53BA51C1">
            <wp:simplePos x="0" y="0"/>
            <wp:positionH relativeFrom="column">
              <wp:posOffset>-76200</wp:posOffset>
            </wp:positionH>
            <wp:positionV relativeFrom="paragraph">
              <wp:posOffset>198120</wp:posOffset>
            </wp:positionV>
            <wp:extent cx="5761219" cy="506012"/>
            <wp:effectExtent l="0" t="0" r="0" b="8890"/>
            <wp:wrapSquare wrapText="bothSides"/>
            <wp:docPr id="4015619" name="Resim 401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F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5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auto"/>
          <w:lang w:val="tr-TR"/>
        </w:rPr>
        <w:t>MALTEPE ÜNİVERSİTESİ</w:t>
      </w:r>
    </w:p>
    <w:p w14:paraId="1EE81CC9" w14:textId="45A7CF14" w:rsidR="00DC08DF" w:rsidRPr="00DC08DF" w:rsidRDefault="00DC08DF" w:rsidP="00DC08DF">
      <w:pPr>
        <w:jc w:val="center"/>
        <w:rPr>
          <w:sz w:val="30"/>
          <w:szCs w:val="30"/>
          <w:lang w:eastAsia="en-US"/>
        </w:rPr>
      </w:pPr>
      <w:r w:rsidRPr="00DC08DF">
        <w:rPr>
          <w:sz w:val="30"/>
          <w:szCs w:val="30"/>
          <w:lang w:eastAsia="en-US"/>
        </w:rPr>
        <w:t>MUAFİYET ŞARTLARI</w:t>
      </w:r>
    </w:p>
    <w:p w14:paraId="4EB1D066" w14:textId="010B959D" w:rsidR="00BC43F2" w:rsidRPr="00BC43F2" w:rsidRDefault="00BC43F2" w:rsidP="00BC43F2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BC43F2">
        <w:rPr>
          <w:rFonts w:ascii="Times New Roman" w:hAnsi="Times New Roman" w:cs="Times New Roman"/>
          <w:b/>
          <w:bCs/>
          <w:color w:val="auto"/>
          <w:lang w:val="tr-TR"/>
        </w:rPr>
        <w:t>REPUBLIC OF TURKEY</w:t>
      </w:r>
      <w:r w:rsidRPr="00BC43F2">
        <w:rPr>
          <w:rFonts w:ascii="Times New Roman" w:hAnsi="Times New Roman" w:cs="Times New Roman"/>
          <w:b/>
          <w:bCs/>
          <w:color w:val="auto"/>
          <w:lang w:val="tr-TR"/>
        </w:rPr>
        <w:br/>
        <w:t>MALTEPE UNIVERSITY</w:t>
      </w:r>
    </w:p>
    <w:p w14:paraId="0EDA7113" w14:textId="4C8F6B9F" w:rsidR="00312B3D" w:rsidRPr="00BC43F2" w:rsidRDefault="00312B3D" w:rsidP="00BC43F2">
      <w:pPr>
        <w:pStyle w:val="Balk1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BC43F2">
        <w:rPr>
          <w:rFonts w:ascii="Times New Roman" w:hAnsi="Times New Roman" w:cs="Times New Roman"/>
          <w:color w:val="auto"/>
          <w:sz w:val="30"/>
          <w:szCs w:val="30"/>
        </w:rPr>
        <w:t>EXEMPTION</w:t>
      </w:r>
      <w:bookmarkEnd w:id="0"/>
      <w:r w:rsidR="00BC43F2" w:rsidRPr="00BC43F2">
        <w:rPr>
          <w:rFonts w:ascii="Times New Roman" w:hAnsi="Times New Roman" w:cs="Times New Roman"/>
          <w:color w:val="auto"/>
          <w:sz w:val="30"/>
          <w:szCs w:val="30"/>
        </w:rPr>
        <w:t xml:space="preserve"> CONDITIONS</w:t>
      </w:r>
    </w:p>
    <w:p w14:paraId="6BA1DB1F" w14:textId="77777777" w:rsidR="00312B3D" w:rsidRPr="00BC43F2" w:rsidRDefault="00312B3D" w:rsidP="00312B3D">
      <w:pPr>
        <w:spacing w:line="360" w:lineRule="auto"/>
        <w:jc w:val="both"/>
      </w:pPr>
      <w:r w:rsidRPr="00BC43F2">
        <w:t xml:space="preserve">Apart </w:t>
      </w:r>
      <w:proofErr w:type="spellStart"/>
      <w:r w:rsidRPr="00BC43F2">
        <w:t>from</w:t>
      </w:r>
      <w:proofErr w:type="spellEnd"/>
      <w:r w:rsidRPr="00BC43F2">
        <w:t xml:space="preserve"> Maltepe </w:t>
      </w:r>
      <w:proofErr w:type="spellStart"/>
      <w:r w:rsidRPr="00BC43F2">
        <w:t>University</w:t>
      </w:r>
      <w:proofErr w:type="spellEnd"/>
      <w:r w:rsidRPr="00BC43F2">
        <w:t xml:space="preserve"> </w:t>
      </w:r>
      <w:proofErr w:type="spellStart"/>
      <w:r w:rsidRPr="00BC43F2">
        <w:t>Proficiency</w:t>
      </w:r>
      <w:proofErr w:type="spellEnd"/>
      <w:r w:rsidRPr="00BC43F2">
        <w:t xml:space="preserve"> </w:t>
      </w:r>
      <w:proofErr w:type="spellStart"/>
      <w:r w:rsidRPr="00BC43F2">
        <w:t>Exam</w:t>
      </w:r>
      <w:proofErr w:type="spellEnd"/>
      <w:r w:rsidRPr="00BC43F2">
        <w:t>;</w:t>
      </w:r>
    </w:p>
    <w:p w14:paraId="3B601837" w14:textId="77777777" w:rsidR="00312B3D" w:rsidRPr="00BC43F2" w:rsidRDefault="00312B3D" w:rsidP="00312B3D">
      <w:pPr>
        <w:spacing w:line="360" w:lineRule="auto"/>
        <w:jc w:val="both"/>
        <w:rPr>
          <w:lang w:val="en"/>
        </w:rPr>
      </w:pPr>
      <w:r w:rsidRPr="00BC43F2">
        <w:rPr>
          <w:lang w:val="en"/>
        </w:rPr>
        <w:t xml:space="preserve">1. Students who have previously studied at another university's English Preparatory Class and have been successful with the below-mentioned score out of 100 may be exempted from the Preparatory Class if they certify that they have been successful at B2 level, </w:t>
      </w:r>
      <w:proofErr w:type="gramStart"/>
      <w:r w:rsidRPr="00BC43F2">
        <w:rPr>
          <w:lang w:val="en"/>
        </w:rPr>
        <w:t>provided that</w:t>
      </w:r>
      <w:proofErr w:type="gramEnd"/>
      <w:r w:rsidRPr="00BC43F2">
        <w:rPr>
          <w:lang w:val="en"/>
        </w:rPr>
        <w:t xml:space="preserve"> it does not exceed five years. However, these documents must be submitted to the SFL Secretariat before the proficiency exam.</w:t>
      </w:r>
    </w:p>
    <w:p w14:paraId="708DDBCE" w14:textId="77777777" w:rsidR="00312B3D" w:rsidRPr="00BC43F2" w:rsidRDefault="00312B3D" w:rsidP="00312B3D">
      <w:pPr>
        <w:spacing w:line="360" w:lineRule="auto"/>
        <w:jc w:val="both"/>
      </w:pPr>
      <w:r w:rsidRPr="00BC43F2">
        <w:rPr>
          <w:lang w:val="en"/>
        </w:rPr>
        <w:t>2. Those who prove their English proficiency with the national / international exam result documents within the framework of the following criteria are exempt from the Preparatory Class. However, these documents must be submitted to the Secretariat of the SFL ​​before the proficiency exam.</w:t>
      </w:r>
    </w:p>
    <w:p w14:paraId="0D366846" w14:textId="7F09D49C" w:rsidR="00312B3D" w:rsidRPr="00BC43F2" w:rsidRDefault="00312B3D" w:rsidP="00312B3D">
      <w:pPr>
        <w:spacing w:line="360" w:lineRule="auto"/>
        <w:rPr>
          <w:lang w:val="en-GB"/>
        </w:rPr>
      </w:pPr>
      <w:r w:rsidRPr="00BC43F2">
        <w:rPr>
          <w:b/>
          <w:lang w:val="en-GB"/>
        </w:rPr>
        <w:t xml:space="preserve">TABLE 2-Minimum Scores Required for National/International Exams </w:t>
      </w:r>
    </w:p>
    <w:p w14:paraId="7B4AF169" w14:textId="77777777" w:rsidR="00312B3D" w:rsidRPr="00BC43F2" w:rsidRDefault="00312B3D" w:rsidP="00BC43F2">
      <w:pPr>
        <w:spacing w:line="360" w:lineRule="auto"/>
        <w:rPr>
          <w:b/>
        </w:rPr>
      </w:pPr>
      <w:r w:rsidRPr="00BC43F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EBB447" wp14:editId="62700093">
                <wp:simplePos x="0" y="0"/>
                <wp:positionH relativeFrom="margin">
                  <wp:posOffset>-262890</wp:posOffset>
                </wp:positionH>
                <wp:positionV relativeFrom="paragraph">
                  <wp:posOffset>26670</wp:posOffset>
                </wp:positionV>
                <wp:extent cx="6370320" cy="701040"/>
                <wp:effectExtent l="19050" t="19050" r="11430" b="22860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311A8" w14:textId="046BE510" w:rsidR="00312B3D" w:rsidRPr="007A36BC" w:rsidRDefault="00312B3D" w:rsidP="00312B3D">
                            <w:pPr>
                              <w:jc w:val="both"/>
                              <w:rPr>
                                <w:szCs w:val="20"/>
                              </w:rPr>
                            </w:pPr>
                            <w:r w:rsidRPr="007A36BC">
                              <w:rPr>
                                <w:b/>
                                <w:szCs w:val="20"/>
                              </w:rPr>
                              <w:t xml:space="preserve">NOT: </w:t>
                            </w:r>
                            <w:r w:rsidRPr="007A36BC">
                              <w:rPr>
                                <w:szCs w:val="20"/>
                                <w:lang w:val="en-GB"/>
                              </w:rPr>
                              <w:t>Note that the dates on the document should be valid for the respective date</w:t>
                            </w:r>
                            <w:r w:rsidRPr="007A36BC"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3CC90E1B" w14:textId="77777777" w:rsidR="00312B3D" w:rsidRPr="00656907" w:rsidRDefault="00312B3D" w:rsidP="00312B3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B447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margin-left:-20.7pt;margin-top:2.1pt;width:501.6pt;height:55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" strokeweight="3pt">
                <v:stroke linestyle="thinThin"/>
                <v:textbox>
                  <w:txbxContent>
                    <w:p w14:paraId="1C0311A8" w14:textId="046BE510" w:rsidR="00312B3D" w:rsidRPr="007A36BC" w:rsidRDefault="00312B3D" w:rsidP="00312B3D">
                      <w:pPr>
                        <w:jc w:val="both"/>
                        <w:rPr>
                          <w:szCs w:val="20"/>
                        </w:rPr>
                      </w:pPr>
                      <w:r w:rsidRPr="007A36BC">
                        <w:rPr>
                          <w:b/>
                          <w:szCs w:val="20"/>
                        </w:rPr>
                        <w:t xml:space="preserve">NOT: </w:t>
                      </w:r>
                      <w:r w:rsidRPr="007A36BC">
                        <w:rPr>
                          <w:szCs w:val="20"/>
                          <w:lang w:val="en-GB"/>
                        </w:rPr>
                        <w:t>Note that the dates on the document should be valid for the respective date</w:t>
                      </w:r>
                      <w:r w:rsidRPr="007A36BC">
                        <w:rPr>
                          <w:szCs w:val="20"/>
                        </w:rPr>
                        <w:t>.</w:t>
                      </w:r>
                    </w:p>
                    <w:p w14:paraId="3CC90E1B" w14:textId="77777777" w:rsidR="00312B3D" w:rsidRPr="00656907" w:rsidRDefault="00312B3D" w:rsidP="00312B3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C3AE4" w14:textId="77777777" w:rsidR="00312B3D" w:rsidRPr="00BC43F2" w:rsidRDefault="00312B3D" w:rsidP="00312B3D"/>
    <w:p w14:paraId="270BE61E" w14:textId="77777777" w:rsidR="00312B3D" w:rsidRPr="00BC43F2" w:rsidRDefault="00312B3D" w:rsidP="00312B3D"/>
    <w:tbl>
      <w:tblPr>
        <w:tblpPr w:leftFromText="141" w:rightFromText="141" w:vertAnchor="text" w:horzAnchor="margin" w:tblpX="-442" w:tblpY="188"/>
        <w:tblW w:w="523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65"/>
        <w:gridCol w:w="1043"/>
        <w:gridCol w:w="611"/>
        <w:gridCol w:w="896"/>
        <w:gridCol w:w="1214"/>
        <w:gridCol w:w="1079"/>
      </w:tblGrid>
      <w:tr w:rsidR="00BC43F2" w:rsidRPr="00BC43F2" w14:paraId="53296935" w14:textId="77777777" w:rsidTr="000870BB">
        <w:trPr>
          <w:trHeight w:val="482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  <w:hideMark/>
          </w:tcPr>
          <w:p w14:paraId="0E87C399" w14:textId="38159066" w:rsidR="00312B3D" w:rsidRPr="00BC43F2" w:rsidRDefault="00BC43F2" w:rsidP="000870BB">
            <w:pPr>
              <w:spacing w:line="360" w:lineRule="auto"/>
              <w:jc w:val="center"/>
              <w:rPr>
                <w:b/>
                <w:bCs/>
                <w:sz w:val="23"/>
                <w:szCs w:val="23"/>
                <w:bdr w:val="none" w:sz="0" w:space="0" w:color="auto" w:frame="1"/>
              </w:rPr>
            </w:pPr>
            <w:r>
              <w:rPr>
                <w:b/>
                <w:bCs/>
                <w:sz w:val="23"/>
                <w:szCs w:val="23"/>
                <w:bdr w:val="none" w:sz="0" w:space="0" w:color="auto" w:frame="1"/>
              </w:rPr>
              <w:t>FACULTY</w:t>
            </w:r>
            <w:r w:rsidR="00312B3D" w:rsidRPr="00BC43F2">
              <w:rPr>
                <w:b/>
                <w:bCs/>
                <w:sz w:val="23"/>
                <w:szCs w:val="23"/>
                <w:bdr w:val="none" w:sz="0" w:space="0" w:color="auto" w:frame="1"/>
              </w:rPr>
              <w:t xml:space="preserve"> / PROGRAM</w:t>
            </w:r>
          </w:p>
          <w:p w14:paraId="09678EFD" w14:textId="77777777" w:rsidR="00312B3D" w:rsidRPr="00BC43F2" w:rsidRDefault="00312B3D" w:rsidP="000870BB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BC43F2">
              <w:rPr>
                <w:b/>
                <w:bCs/>
                <w:sz w:val="23"/>
                <w:szCs w:val="23"/>
                <w:bdr w:val="none" w:sz="0" w:space="0" w:color="auto" w:frame="1"/>
                <w:lang w:val="en-GB"/>
              </w:rPr>
              <w:t xml:space="preserve">Student who </w:t>
            </w:r>
            <w:proofErr w:type="gramStart"/>
            <w:r w:rsidRPr="00BC43F2">
              <w:rPr>
                <w:b/>
                <w:bCs/>
                <w:sz w:val="23"/>
                <w:szCs w:val="23"/>
                <w:bdr w:val="none" w:sz="0" w:space="0" w:color="auto" w:frame="1"/>
                <w:lang w:val="en-GB"/>
              </w:rPr>
              <w:t>enrol</w:t>
            </w:r>
            <w:proofErr w:type="gramEnd"/>
            <w:r w:rsidRPr="00BC43F2">
              <w:rPr>
                <w:b/>
                <w:bCs/>
                <w:sz w:val="23"/>
                <w:szCs w:val="23"/>
                <w:bdr w:val="none" w:sz="0" w:space="0" w:color="auto" w:frame="1"/>
              </w:rPr>
              <w:t>: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</w:tcPr>
          <w:p w14:paraId="64E5418C" w14:textId="1B13182E" w:rsidR="00312B3D" w:rsidRPr="00BC43F2" w:rsidRDefault="00312B3D" w:rsidP="000870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MÜ </w:t>
            </w:r>
            <w:r w:rsid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PREP</w:t>
            </w: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MU</w:t>
            </w:r>
          </w:p>
          <w:p w14:paraId="4A107632" w14:textId="77777777" w:rsidR="00312B3D" w:rsidRPr="00BC43F2" w:rsidRDefault="00312B3D" w:rsidP="000870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Min. </w:t>
            </w: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  <w:lang w:val="en-GB"/>
              </w:rPr>
              <w:t>Req. Scores</w:t>
            </w: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  <w:hideMark/>
          </w:tcPr>
          <w:p w14:paraId="749329F0" w14:textId="77777777" w:rsidR="00312B3D" w:rsidRPr="00BC43F2" w:rsidRDefault="00312B3D" w:rsidP="000870B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YDS YÖKDİL 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  <w:hideMark/>
          </w:tcPr>
          <w:p w14:paraId="4CBCCADB" w14:textId="77777777" w:rsidR="00312B3D" w:rsidRPr="00BC43F2" w:rsidRDefault="00312B3D" w:rsidP="000870B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PTE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  <w:hideMark/>
          </w:tcPr>
          <w:p w14:paraId="01BF1857" w14:textId="77777777" w:rsidR="00312B3D" w:rsidRPr="00BC43F2" w:rsidRDefault="00312B3D" w:rsidP="000870B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TOEFL (IBT)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  <w:hideMark/>
          </w:tcPr>
          <w:p w14:paraId="1B1580D9" w14:textId="1766E8BC" w:rsidR="00312B3D" w:rsidRPr="00BC43F2" w:rsidRDefault="00312B3D" w:rsidP="000870B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IB DIPLOMA (</w:t>
            </w:r>
            <w:proofErr w:type="spellStart"/>
            <w:r w:rsid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out</w:t>
            </w:r>
            <w:proofErr w:type="spellEnd"/>
            <w:r w:rsid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of </w:t>
            </w:r>
            <w:proofErr w:type="gramStart"/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7)-(</w:t>
            </w:r>
            <w:proofErr w:type="spellStart"/>
            <w:proofErr w:type="gramEnd"/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Out</w:t>
            </w:r>
            <w:proofErr w:type="spellEnd"/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of 7)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</w:tcPr>
          <w:p w14:paraId="22FCC400" w14:textId="77777777" w:rsidR="00312B3D" w:rsidRPr="00BC43F2" w:rsidRDefault="00312B3D" w:rsidP="000870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14:paraId="55F80333" w14:textId="77777777" w:rsidR="00312B3D" w:rsidRPr="00BC43F2" w:rsidRDefault="00312B3D" w:rsidP="000870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</w:p>
          <w:p w14:paraId="269F9525" w14:textId="77777777" w:rsidR="00312B3D" w:rsidRPr="00BC43F2" w:rsidRDefault="00312B3D" w:rsidP="000870BB">
            <w:pPr>
              <w:spacing w:line="360" w:lineRule="auto"/>
              <w:jc w:val="center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BC43F2">
              <w:rPr>
                <w:b/>
                <w:bCs/>
                <w:sz w:val="22"/>
                <w:szCs w:val="22"/>
                <w:bdr w:val="none" w:sz="0" w:space="0" w:color="auto" w:frame="1"/>
              </w:rPr>
              <w:t>Cambridge C1 Advanced</w:t>
            </w:r>
          </w:p>
        </w:tc>
      </w:tr>
      <w:tr w:rsidR="00BC43F2" w:rsidRPr="00BC43F2" w14:paraId="0716F10F" w14:textId="77777777" w:rsidTr="000870BB">
        <w:trPr>
          <w:trHeight w:val="297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6B5FC01" w14:textId="0D1583D1" w:rsidR="00312B3D" w:rsidRPr="00BC43F2" w:rsidRDefault="00BC43F2" w:rsidP="000870BB">
            <w:pPr>
              <w:spacing w:line="360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eastAsia="en-US"/>
              </w:rPr>
              <w:t xml:space="preserve">ELT </w:t>
            </w:r>
            <w:r w:rsidR="00312B3D" w:rsidRPr="00BC43F2">
              <w:rPr>
                <w:sz w:val="23"/>
                <w:szCs w:val="23"/>
                <w:lang w:val="en-GB" w:eastAsia="en-US"/>
              </w:rPr>
              <w:t>Department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3E91A5D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70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4938C68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75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5B7E5C2E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9A327DB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90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33CB98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6BA72A8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A</w:t>
            </w:r>
          </w:p>
        </w:tc>
      </w:tr>
      <w:tr w:rsidR="00BC43F2" w:rsidRPr="00BC43F2" w14:paraId="591208AD" w14:textId="77777777" w:rsidTr="000870BB">
        <w:trPr>
          <w:trHeight w:val="422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62A7D88" w14:textId="50A961B0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Psychology &amp; Sociology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71E7CE8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7AABA7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65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BBFDCD1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67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A870E40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78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A3A7C4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0BF61A6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53E7261F" w14:textId="77777777" w:rsidTr="000870BB">
        <w:trPr>
          <w:trHeight w:val="203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3E3B9DA" w14:textId="102AAFDD" w:rsidR="00312B3D" w:rsidRPr="00BC43F2" w:rsidRDefault="00BC43F2" w:rsidP="000870BB">
            <w:pPr>
              <w:spacing w:line="360" w:lineRule="auto"/>
              <w:rPr>
                <w:sz w:val="23"/>
                <w:szCs w:val="23"/>
                <w:highlight w:val="yellow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lastRenderedPageBreak/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International Trade &amp; Logistics and Business Department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25DB456" w14:textId="77777777" w:rsidR="00312B3D" w:rsidRPr="00BC43F2" w:rsidRDefault="00312B3D" w:rsidP="000870BB">
            <w:pPr>
              <w:spacing w:line="360" w:lineRule="auto"/>
              <w:jc w:val="center"/>
              <w:rPr>
                <w:highlight w:val="yellow"/>
              </w:rPr>
            </w:pPr>
            <w:r w:rsidRPr="00BC43F2">
              <w:t>60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0FDC46C6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65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093D367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67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221D61C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78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371FB2C9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61A8EDA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4408372A" w14:textId="77777777" w:rsidTr="000870BB">
        <w:trPr>
          <w:trHeight w:val="292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5AE66CD" w14:textId="67D92343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Medicine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6EAAA3C1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35928CA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65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E7E82A9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67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667467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78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030812F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67CD24C3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0FEDC2C6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0A392D70" w14:textId="48E3D7C3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Architecture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4E90D9BC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5FDD60B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609282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85751C9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8E98D7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42E6162E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04A7DC9F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F55D429" w14:textId="097782DC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Computer Engineering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0AB90582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715132E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E8DCC6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0E8C0E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C3E0EA7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13C4EC3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022054E5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36C767ED" w14:textId="6E608FBF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 w:eastAsia="en-US"/>
              </w:rPr>
              <w:t>Electrical and Electronics Engineering</w:t>
            </w:r>
            <w:r w:rsidR="00312B3D" w:rsidRPr="00BC43F2">
              <w:rPr>
                <w:sz w:val="23"/>
                <w:szCs w:val="23"/>
              </w:rPr>
              <w:t xml:space="preserve">  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1AEAB05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387C9B47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F5DD52D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DC7E5C7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8C6F99B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746281F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346D14EB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D65945B" w14:textId="6D3A3DC5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Industrial Engineering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2CF9459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1F0B81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3AD2D6D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589E960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56CAE2D6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406D1936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2BC4CAFD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57C84F37" w14:textId="41CCEA03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Civil Engineering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3A93D4A3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54513B05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B52056F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24A74C44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125977B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5A312E29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4A61A89D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37AC1B8F" w14:textId="62C88616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who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are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enrolled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in </w:t>
            </w:r>
            <w:r w:rsidR="00312B3D" w:rsidRPr="00BC43F2">
              <w:rPr>
                <w:sz w:val="23"/>
                <w:szCs w:val="23"/>
                <w:lang w:val="en-GB"/>
              </w:rPr>
              <w:t>Software engineering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60AA1A02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8B4AF7E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6BD5CC6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99CF643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45A05C7B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3408A2FE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  <w:tr w:rsidR="00BC43F2" w:rsidRPr="00BC43F2" w14:paraId="652D8CE6" w14:textId="77777777" w:rsidTr="000870BB">
        <w:trPr>
          <w:trHeight w:val="281"/>
        </w:trPr>
        <w:tc>
          <w:tcPr>
            <w:tcW w:w="16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1F8E6DAC" w14:textId="1C07655E" w:rsidR="00312B3D" w:rsidRPr="00BC43F2" w:rsidRDefault="00BC43F2" w:rsidP="000870BB">
            <w:pPr>
              <w:spacing w:line="360" w:lineRule="auto"/>
              <w:rPr>
                <w:sz w:val="23"/>
                <w:szCs w:val="23"/>
              </w:rPr>
            </w:pPr>
            <w:proofErr w:type="spellStart"/>
            <w:r>
              <w:t>S</w:t>
            </w:r>
            <w:r w:rsidRPr="00BC43F2">
              <w:rPr>
                <w:sz w:val="23"/>
                <w:szCs w:val="23"/>
                <w:lang w:eastAsia="en-US"/>
              </w:rPr>
              <w:t>tudents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enrolled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 in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the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 School of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Nursing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Conservatory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and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BC43F2">
              <w:rPr>
                <w:sz w:val="23"/>
                <w:szCs w:val="23"/>
                <w:lang w:eastAsia="en-US"/>
              </w:rPr>
              <w:t>Vocational</w:t>
            </w:r>
            <w:proofErr w:type="spellEnd"/>
            <w:r w:rsidRPr="00BC43F2">
              <w:rPr>
                <w:sz w:val="23"/>
                <w:szCs w:val="23"/>
                <w:lang w:eastAsia="en-US"/>
              </w:rPr>
              <w:t xml:space="preserve"> School </w:t>
            </w:r>
            <w:proofErr w:type="spellStart"/>
            <w:r>
              <w:rPr>
                <w:sz w:val="23"/>
                <w:szCs w:val="23"/>
                <w:lang w:eastAsia="en-US"/>
              </w:rPr>
              <w:t>Students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(</w:t>
            </w:r>
            <w:r w:rsidR="00312B3D" w:rsidRPr="00BC43F2">
              <w:rPr>
                <w:sz w:val="23"/>
                <w:szCs w:val="23"/>
                <w:lang w:val="en-GB"/>
              </w:rPr>
              <w:t>Optional Prep Programme</w:t>
            </w:r>
            <w:r>
              <w:rPr>
                <w:sz w:val="23"/>
                <w:szCs w:val="23"/>
                <w:lang w:val="en-GB"/>
              </w:rPr>
              <w:t>)</w:t>
            </w:r>
          </w:p>
        </w:tc>
        <w:tc>
          <w:tcPr>
            <w:tcW w:w="7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361222C5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51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0CCBDC0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60</w:t>
            </w:r>
          </w:p>
        </w:tc>
        <w:tc>
          <w:tcPr>
            <w:tcW w:w="3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799854F3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55</w:t>
            </w:r>
          </w:p>
        </w:tc>
        <w:tc>
          <w:tcPr>
            <w:tcW w:w="45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3FFE530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72</w:t>
            </w:r>
          </w:p>
        </w:tc>
        <w:tc>
          <w:tcPr>
            <w:tcW w:w="6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tcMar>
              <w:top w:w="60" w:type="dxa"/>
              <w:left w:w="105" w:type="dxa"/>
              <w:bottom w:w="0" w:type="dxa"/>
              <w:right w:w="45" w:type="dxa"/>
            </w:tcMar>
            <w:vAlign w:val="center"/>
          </w:tcPr>
          <w:p w14:paraId="6B084677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4</w:t>
            </w:r>
          </w:p>
        </w:tc>
        <w:tc>
          <w:tcPr>
            <w:tcW w:w="53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</w:tcPr>
          <w:p w14:paraId="37842FE1" w14:textId="77777777" w:rsidR="00312B3D" w:rsidRPr="00BC43F2" w:rsidRDefault="00312B3D" w:rsidP="000870BB">
            <w:pPr>
              <w:spacing w:line="360" w:lineRule="auto"/>
              <w:jc w:val="center"/>
            </w:pPr>
            <w:r w:rsidRPr="00BC43F2">
              <w:t>B</w:t>
            </w:r>
          </w:p>
        </w:tc>
      </w:tr>
    </w:tbl>
    <w:p w14:paraId="1F833C4F" w14:textId="77777777" w:rsidR="00312B3D" w:rsidRPr="00BC43F2" w:rsidRDefault="00312B3D" w:rsidP="00312B3D"/>
    <w:p w14:paraId="08AD53A2" w14:textId="77777777" w:rsidR="00312B3D" w:rsidRPr="00BC43F2" w:rsidRDefault="00312B3D" w:rsidP="00312B3D"/>
    <w:p w14:paraId="7C6E126A" w14:textId="77777777" w:rsidR="00312B3D" w:rsidRPr="00BC43F2" w:rsidRDefault="00312B3D" w:rsidP="00312B3D"/>
    <w:p w14:paraId="25C55EED" w14:textId="77777777" w:rsidR="00312B3D" w:rsidRPr="00BC43F2" w:rsidRDefault="00312B3D" w:rsidP="00312B3D"/>
    <w:p w14:paraId="1FD76BAA" w14:textId="77777777" w:rsidR="00312B3D" w:rsidRPr="00BC43F2" w:rsidRDefault="00312B3D" w:rsidP="00312B3D"/>
    <w:p w14:paraId="264A09C3" w14:textId="77777777" w:rsidR="00312B3D" w:rsidRPr="00BC43F2" w:rsidRDefault="00312B3D" w:rsidP="00312B3D"/>
    <w:p w14:paraId="01654FBE" w14:textId="77777777" w:rsidR="00312B3D" w:rsidRPr="00BC43F2" w:rsidRDefault="00312B3D" w:rsidP="00312B3D"/>
    <w:p w14:paraId="26B0CD98" w14:textId="77777777" w:rsidR="00312B3D" w:rsidRPr="00BC43F2" w:rsidRDefault="00312B3D" w:rsidP="00312B3D"/>
    <w:p w14:paraId="67CC0214" w14:textId="77777777" w:rsidR="00312B3D" w:rsidRPr="00BC43F2" w:rsidRDefault="00312B3D" w:rsidP="00312B3D"/>
    <w:p w14:paraId="1878B802" w14:textId="77777777" w:rsidR="00312B3D" w:rsidRPr="00BC43F2" w:rsidRDefault="00312B3D" w:rsidP="00312B3D"/>
    <w:p w14:paraId="6A37F4BF" w14:textId="77777777" w:rsidR="00312B3D" w:rsidRPr="00BC43F2" w:rsidRDefault="00312B3D" w:rsidP="00312B3D"/>
    <w:p w14:paraId="7FB54349" w14:textId="77777777" w:rsidR="00312B3D" w:rsidRPr="00BC43F2" w:rsidRDefault="00312B3D" w:rsidP="00312B3D"/>
    <w:p w14:paraId="67E34A0B" w14:textId="77777777" w:rsidR="00312B3D" w:rsidRPr="00BC43F2" w:rsidRDefault="00312B3D" w:rsidP="00312B3D"/>
    <w:p w14:paraId="159C7206" w14:textId="77777777" w:rsidR="00312B3D" w:rsidRPr="00BC43F2" w:rsidRDefault="00312B3D" w:rsidP="00312B3D"/>
    <w:p w14:paraId="2DCF047B" w14:textId="77777777" w:rsidR="00312B3D" w:rsidRPr="00BC43F2" w:rsidRDefault="00312B3D" w:rsidP="00312B3D"/>
    <w:p w14:paraId="418F90A0" w14:textId="77777777" w:rsidR="00886834" w:rsidRPr="00BC43F2" w:rsidRDefault="00886834"/>
    <w:sectPr w:rsidR="00886834" w:rsidRPr="00BC43F2" w:rsidSect="00BC43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3D"/>
    <w:rsid w:val="00021987"/>
    <w:rsid w:val="0004461F"/>
    <w:rsid w:val="00237A48"/>
    <w:rsid w:val="00312B3D"/>
    <w:rsid w:val="004742F9"/>
    <w:rsid w:val="004C3FF5"/>
    <w:rsid w:val="004F6704"/>
    <w:rsid w:val="005A45A3"/>
    <w:rsid w:val="00614DBD"/>
    <w:rsid w:val="00886834"/>
    <w:rsid w:val="00B370F3"/>
    <w:rsid w:val="00BC1C8C"/>
    <w:rsid w:val="00BC2C84"/>
    <w:rsid w:val="00BC43F2"/>
    <w:rsid w:val="00D14139"/>
    <w:rsid w:val="00DC08DF"/>
    <w:rsid w:val="00E81758"/>
    <w:rsid w:val="00E97913"/>
    <w:rsid w:val="00E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E3A0"/>
  <w15:chartTrackingRefBased/>
  <w15:docId w15:val="{5E7664F7-B0AE-4BFB-ACBC-FC74838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12B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2B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2B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2B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2B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2B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2B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2B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2B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2B3D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2B3D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2B3D"/>
    <w:rPr>
      <w:rFonts w:eastAsiaTheme="majorEastAsia" w:cstheme="majorBidi"/>
      <w:noProof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2B3D"/>
    <w:rPr>
      <w:rFonts w:eastAsiaTheme="majorEastAsia" w:cstheme="majorBidi"/>
      <w:i/>
      <w:iCs/>
      <w:noProof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2B3D"/>
    <w:rPr>
      <w:rFonts w:eastAsiaTheme="majorEastAsia" w:cstheme="majorBidi"/>
      <w:noProof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2B3D"/>
    <w:rPr>
      <w:rFonts w:eastAsiaTheme="majorEastAsia" w:cstheme="majorBidi"/>
      <w:i/>
      <w:iCs/>
      <w:noProof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2B3D"/>
    <w:rPr>
      <w:rFonts w:eastAsiaTheme="majorEastAsia" w:cstheme="majorBidi"/>
      <w:noProof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2B3D"/>
    <w:rPr>
      <w:rFonts w:eastAsiaTheme="majorEastAsia" w:cstheme="majorBidi"/>
      <w:i/>
      <w:iCs/>
      <w:noProof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2B3D"/>
    <w:rPr>
      <w:rFonts w:eastAsiaTheme="majorEastAsia" w:cstheme="majorBidi"/>
      <w:noProof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312B3D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2B3D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312B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12B3D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312B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12B3D"/>
    <w:rPr>
      <w:i/>
      <w:iCs/>
      <w:noProof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312B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kern w:val="2"/>
      <w:sz w:val="22"/>
      <w:szCs w:val="22"/>
      <w:lang w:val="en-US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12B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2B3D"/>
    <w:rPr>
      <w:i/>
      <w:iCs/>
      <w:noProof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312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Güliz Can</dc:creator>
  <cp:keywords/>
  <dc:description/>
  <cp:lastModifiedBy>Güliz Can</cp:lastModifiedBy>
  <cp:revision>3</cp:revision>
  <dcterms:created xsi:type="dcterms:W3CDTF">2024-11-15T10:12:00Z</dcterms:created>
  <dcterms:modified xsi:type="dcterms:W3CDTF">2024-11-22T08:52:00Z</dcterms:modified>
</cp:coreProperties>
</file>